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22A20" w14:textId="41686B7A" w:rsidR="00B5565A" w:rsidRPr="009743CE" w:rsidRDefault="00AD7328" w:rsidP="00AD7328">
      <w:pPr>
        <w:pStyle w:val="TableCaption"/>
        <w:rPr>
          <w:rFonts w:ascii="Arial" w:hAnsi="Arial" w:cs="Arial"/>
          <w:b/>
          <w:i w:val="0"/>
          <w:sz w:val="22"/>
          <w:szCs w:val="22"/>
        </w:rPr>
      </w:pPr>
      <w:bookmarkStart w:id="0" w:name="_GoBack"/>
      <w:r w:rsidRPr="009743CE">
        <w:rPr>
          <w:rFonts w:ascii="Arial" w:hAnsi="Arial" w:cs="Arial"/>
          <w:b/>
          <w:i w:val="0"/>
          <w:sz w:val="22"/>
          <w:szCs w:val="22"/>
        </w:rPr>
        <w:t>Table 4</w:t>
      </w:r>
      <w:r w:rsidR="00970535" w:rsidRPr="009743CE">
        <w:rPr>
          <w:rFonts w:ascii="Arial" w:hAnsi="Arial" w:cs="Arial"/>
          <w:b/>
          <w:i w:val="0"/>
          <w:sz w:val="22"/>
          <w:szCs w:val="22"/>
        </w:rPr>
        <w:t>:</w:t>
      </w:r>
      <w:r w:rsidR="002B65EA" w:rsidRPr="009743CE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="005A559B" w:rsidRPr="009743CE">
        <w:rPr>
          <w:rFonts w:ascii="Arial" w:hAnsi="Arial" w:cs="Arial"/>
          <w:b/>
          <w:i w:val="0"/>
          <w:sz w:val="22"/>
          <w:szCs w:val="22"/>
        </w:rPr>
        <w:t xml:space="preserve">Vaccine effectiveness in preventing </w:t>
      </w:r>
      <w:r w:rsidR="00E25580" w:rsidRPr="009743CE">
        <w:rPr>
          <w:rFonts w:ascii="Arial" w:hAnsi="Arial" w:cs="Arial"/>
          <w:b/>
          <w:i w:val="0"/>
          <w:sz w:val="22"/>
          <w:szCs w:val="22"/>
        </w:rPr>
        <w:t>i</w:t>
      </w:r>
      <w:r w:rsidR="00335F4B" w:rsidRPr="009743CE">
        <w:rPr>
          <w:rFonts w:ascii="Arial" w:hAnsi="Arial" w:cs="Arial"/>
          <w:b/>
          <w:i w:val="0"/>
          <w:sz w:val="22"/>
          <w:szCs w:val="22"/>
        </w:rPr>
        <w:t>n</w:t>
      </w:r>
      <w:r w:rsidR="007E78ED" w:rsidRPr="009743CE">
        <w:rPr>
          <w:rFonts w:ascii="Arial" w:hAnsi="Arial" w:cs="Arial"/>
          <w:b/>
          <w:i w:val="0"/>
          <w:sz w:val="22"/>
          <w:szCs w:val="22"/>
        </w:rPr>
        <w:t xml:space="preserve">tensive care unit admission of hospitalized cases of </w:t>
      </w:r>
      <w:r w:rsidR="005A559B" w:rsidRPr="009743CE">
        <w:rPr>
          <w:rFonts w:ascii="Arial" w:hAnsi="Arial" w:cs="Arial"/>
          <w:b/>
          <w:i w:val="0"/>
          <w:sz w:val="22"/>
          <w:szCs w:val="22"/>
        </w:rPr>
        <w:t xml:space="preserve">laboratory </w:t>
      </w:r>
      <w:r w:rsidR="007E78ED" w:rsidRPr="009743CE">
        <w:rPr>
          <w:rFonts w:ascii="Arial" w:hAnsi="Arial" w:cs="Arial"/>
          <w:b/>
          <w:i w:val="0"/>
          <w:sz w:val="22"/>
          <w:szCs w:val="22"/>
        </w:rPr>
        <w:t xml:space="preserve">confirmed influenza according to </w:t>
      </w:r>
      <w:r w:rsidR="00E25580" w:rsidRPr="009743CE">
        <w:rPr>
          <w:rFonts w:ascii="Arial" w:hAnsi="Arial" w:cs="Arial"/>
          <w:b/>
          <w:i w:val="0"/>
          <w:sz w:val="22"/>
          <w:szCs w:val="22"/>
        </w:rPr>
        <w:t xml:space="preserve">virus type and </w:t>
      </w:r>
      <w:r w:rsidR="004022C1" w:rsidRPr="009743CE">
        <w:rPr>
          <w:rFonts w:ascii="Arial" w:hAnsi="Arial" w:cs="Arial"/>
          <w:b/>
          <w:i w:val="0"/>
          <w:sz w:val="22"/>
          <w:szCs w:val="22"/>
        </w:rPr>
        <w:t xml:space="preserve">age </w:t>
      </w:r>
      <w:r w:rsidR="00E25580" w:rsidRPr="009743CE">
        <w:rPr>
          <w:rFonts w:ascii="Arial" w:hAnsi="Arial" w:cs="Arial"/>
          <w:b/>
          <w:i w:val="0"/>
          <w:sz w:val="22"/>
          <w:szCs w:val="22"/>
        </w:rPr>
        <w:t xml:space="preserve">and gender </w:t>
      </w:r>
      <w:r w:rsidR="004022C1" w:rsidRPr="009743CE">
        <w:rPr>
          <w:rFonts w:ascii="Arial" w:hAnsi="Arial" w:cs="Arial"/>
          <w:b/>
          <w:i w:val="0"/>
          <w:sz w:val="22"/>
          <w:szCs w:val="22"/>
        </w:rPr>
        <w:t>group</w:t>
      </w:r>
      <w:r w:rsidR="00961C2B" w:rsidRPr="009743CE">
        <w:rPr>
          <w:rFonts w:ascii="Arial" w:hAnsi="Arial" w:cs="Arial"/>
          <w:b/>
          <w:i w:val="0"/>
          <w:sz w:val="22"/>
          <w:szCs w:val="22"/>
        </w:rPr>
        <w:t>.</w:t>
      </w:r>
      <w:r w:rsidR="00C805E3" w:rsidRPr="009743CE">
        <w:rPr>
          <w:rFonts w:ascii="Arial" w:hAnsi="Arial" w:cs="Arial"/>
          <w:b/>
          <w:i w:val="0"/>
          <w:sz w:val="22"/>
          <w:szCs w:val="22"/>
        </w:rPr>
        <w:t xml:space="preserve"> Catalonia</w:t>
      </w:r>
      <w:r w:rsidR="00E25580" w:rsidRPr="009743CE">
        <w:rPr>
          <w:rFonts w:ascii="Arial" w:hAnsi="Arial" w:cs="Arial"/>
          <w:b/>
          <w:i w:val="0"/>
          <w:sz w:val="22"/>
          <w:szCs w:val="22"/>
        </w:rPr>
        <w:t>,</w:t>
      </w:r>
      <w:r w:rsidR="00C805E3" w:rsidRPr="009743CE">
        <w:rPr>
          <w:rFonts w:ascii="Arial" w:hAnsi="Arial" w:cs="Arial"/>
          <w:b/>
          <w:i w:val="0"/>
          <w:sz w:val="22"/>
          <w:szCs w:val="22"/>
        </w:rPr>
        <w:t xml:space="preserve"> 2017-2018</w:t>
      </w:r>
    </w:p>
    <w:tbl>
      <w:tblPr>
        <w:tblStyle w:val="Table"/>
        <w:tblW w:w="13183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1842"/>
        <w:gridCol w:w="1795"/>
        <w:gridCol w:w="1843"/>
        <w:gridCol w:w="1465"/>
        <w:gridCol w:w="2977"/>
      </w:tblGrid>
      <w:tr w:rsidR="00970535" w:rsidRPr="009743CE" w14:paraId="2B97AA9C" w14:textId="1BA8C2E3" w:rsidTr="00484D60">
        <w:trPr>
          <w:cantSplit/>
          <w:tblHeader/>
          <w:jc w:val="center"/>
        </w:trPr>
        <w:tc>
          <w:tcPr>
            <w:tcW w:w="3261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End w:id="0"/>
          <w:p w14:paraId="56761879" w14:textId="09170F38" w:rsidR="00970535" w:rsidRPr="009743CE" w:rsidRDefault="00B82D0A">
            <w:pPr>
              <w:spacing w:after="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All patients </w:t>
            </w:r>
          </w:p>
        </w:tc>
        <w:tc>
          <w:tcPr>
            <w:tcW w:w="1842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A7FF" w14:textId="14A1A1EE" w:rsidR="00970535" w:rsidRPr="009743CE" w:rsidRDefault="002B65EA" w:rsidP="00970535">
            <w:pPr>
              <w:spacing w:after="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ICU admission</w:t>
            </w:r>
          </w:p>
        </w:tc>
        <w:tc>
          <w:tcPr>
            <w:tcW w:w="1795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98A2" w14:textId="6065395D" w:rsidR="00970535" w:rsidRPr="009743CE" w:rsidRDefault="0025289C" w:rsidP="00970535">
            <w:pPr>
              <w:spacing w:after="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No </w:t>
            </w:r>
            <w:r w:rsidR="002B65EA"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ICU admission</w:t>
            </w:r>
          </w:p>
        </w:tc>
        <w:tc>
          <w:tcPr>
            <w:tcW w:w="1843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6521" w14:textId="5DEFFEAF" w:rsidR="00970535" w:rsidRPr="009743CE" w:rsidRDefault="00E25580" w:rsidP="00970535">
            <w:pPr>
              <w:spacing w:after="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</w:t>
            </w:r>
            <w:r w:rsidR="00970535"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</w:t>
            </w:r>
            <w:r w:rsidR="005A559B" w:rsidRPr="009743CE">
              <w:rPr>
                <w:rFonts w:ascii="Arial" w:eastAsia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="00970535" w:rsidRPr="009743C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  <w:r w:rsidR="00970535"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       </w:t>
            </w:r>
          </w:p>
        </w:tc>
        <w:tc>
          <w:tcPr>
            <w:tcW w:w="1465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7A94" w14:textId="4ADB15A9" w:rsidR="00970535" w:rsidRPr="009743CE" w:rsidRDefault="00961C2B" w:rsidP="00970535">
            <w:pPr>
              <w:spacing w:after="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977" w:type="dxa"/>
            <w:tcBorders>
              <w:top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6692" w14:textId="371ABD2D" w:rsidR="00970535" w:rsidRPr="009743CE" w:rsidRDefault="00B82D0A" w:rsidP="00970535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Adjusted VE</w:t>
            </w:r>
          </w:p>
        </w:tc>
      </w:tr>
      <w:tr w:rsidR="00970535" w:rsidRPr="009743CE" w14:paraId="4348F867" w14:textId="77F691BE" w:rsidTr="00484D60">
        <w:trPr>
          <w:cantSplit/>
          <w:tblHeader/>
          <w:jc w:val="center"/>
        </w:trPr>
        <w:tc>
          <w:tcPr>
            <w:tcW w:w="3261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E5A8" w14:textId="1795984E" w:rsidR="00970535" w:rsidRPr="009743CE" w:rsidRDefault="00FB05B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43CE">
              <w:rPr>
                <w:rFonts w:ascii="Arial" w:hAnsi="Arial" w:cs="Arial"/>
                <w:b/>
                <w:sz w:val="18"/>
                <w:szCs w:val="18"/>
              </w:rPr>
              <w:t>n=1414</w:t>
            </w:r>
          </w:p>
        </w:tc>
        <w:tc>
          <w:tcPr>
            <w:tcW w:w="1842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5E27" w14:textId="7180B0A8" w:rsidR="00970535" w:rsidRPr="009743CE" w:rsidRDefault="005B62F2" w:rsidP="007E78E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</w:t>
            </w:r>
            <w:r w:rsidR="00970535"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=</w:t>
            </w:r>
            <w:r w:rsidR="007E78ED"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214 (15.1%)</w:t>
            </w:r>
          </w:p>
        </w:tc>
        <w:tc>
          <w:tcPr>
            <w:tcW w:w="1795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D42F" w14:textId="5B0A77D5" w:rsidR="00970535" w:rsidRPr="009743CE" w:rsidRDefault="005B62F2" w:rsidP="007E78E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</w:t>
            </w:r>
            <w:r w:rsidR="00970535"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=</w:t>
            </w:r>
            <w:r w:rsidR="007E78ED"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1200 (84.9%)</w:t>
            </w:r>
          </w:p>
        </w:tc>
        <w:tc>
          <w:tcPr>
            <w:tcW w:w="1843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FCFF" w14:textId="74134270" w:rsidR="00970535" w:rsidRPr="009743CE" w:rsidRDefault="00970535">
            <w:pPr>
              <w:spacing w:after="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(95%CI) </w:t>
            </w:r>
            <w:r w:rsidR="005A559B"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  <w:vertAlign w:val="superscript"/>
              </w:rPr>
              <w:t>b</w:t>
            </w: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            </w:t>
            </w:r>
          </w:p>
        </w:tc>
        <w:tc>
          <w:tcPr>
            <w:tcW w:w="1465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8819" w14:textId="77777777" w:rsidR="00970535" w:rsidRPr="009743CE" w:rsidRDefault="00970535">
            <w:pPr>
              <w:spacing w:after="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     </w:t>
            </w:r>
          </w:p>
        </w:tc>
        <w:tc>
          <w:tcPr>
            <w:tcW w:w="2977" w:type="dxa"/>
            <w:tcBorders>
              <w:bottom w:val="single" w:sz="16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E92B" w14:textId="7C878542" w:rsidR="00970535" w:rsidRPr="009743CE" w:rsidRDefault="00B82D0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CE">
              <w:rPr>
                <w:rFonts w:ascii="Arial" w:hAnsi="Arial" w:cs="Arial"/>
                <w:sz w:val="18"/>
                <w:szCs w:val="18"/>
              </w:rPr>
              <w:t>95%CI</w:t>
            </w:r>
          </w:p>
        </w:tc>
      </w:tr>
      <w:tr w:rsidR="005A559B" w:rsidRPr="009743CE" w14:paraId="3C497529" w14:textId="77777777" w:rsidTr="00484D60">
        <w:trPr>
          <w:cantSplit/>
          <w:trHeight w:val="379"/>
          <w:jc w:val="center"/>
        </w:trPr>
        <w:tc>
          <w:tcPr>
            <w:tcW w:w="13183" w:type="dxa"/>
            <w:gridSpan w:val="6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34AD" w14:textId="20B9F2B6" w:rsidR="005A559B" w:rsidRPr="009743CE" w:rsidRDefault="005A559B" w:rsidP="00484D60">
            <w:pPr>
              <w:spacing w:before="40" w:after="40"/>
              <w:ind w:right="100"/>
              <w:rPr>
                <w:b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Influenza </w:t>
            </w:r>
            <w:r w:rsidR="00392C0C"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v</w:t>
            </w: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accination</w:t>
            </w:r>
          </w:p>
        </w:tc>
      </w:tr>
      <w:tr w:rsidR="002B65EA" w:rsidRPr="009743CE" w14:paraId="434AB55B" w14:textId="0B67DDE2" w:rsidTr="00484D60">
        <w:trPr>
          <w:cantSplit/>
          <w:jc w:val="center"/>
        </w:trPr>
        <w:tc>
          <w:tcPr>
            <w:tcW w:w="326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62D4" w14:textId="4E17F065" w:rsidR="002B65EA" w:rsidRPr="009743CE" w:rsidRDefault="00484D60" w:rsidP="00484D60">
            <w:pPr>
              <w:spacing w:before="40" w:after="40"/>
              <w:ind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Vaccinated</w:t>
            </w:r>
            <w:r w:rsidR="00395193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(</w:t>
            </w:r>
            <w:r w:rsidR="005F61D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465; </w:t>
            </w:r>
            <w:r w:rsidR="00395193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32.9%)</w:t>
            </w:r>
          </w:p>
        </w:tc>
        <w:tc>
          <w:tcPr>
            <w:tcW w:w="1842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5366" w14:textId="3115280C" w:rsidR="002B65EA" w:rsidRPr="009743CE" w:rsidRDefault="002B65EA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52 (</w:t>
            </w:r>
            <w:r w:rsidR="005F61D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11.2</w:t>
            </w: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%)</w:t>
            </w:r>
          </w:p>
        </w:tc>
        <w:tc>
          <w:tcPr>
            <w:tcW w:w="179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4625" w14:textId="2E1A415C" w:rsidR="002B65EA" w:rsidRPr="009743CE" w:rsidRDefault="002B65EA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413 (</w:t>
            </w:r>
            <w:r w:rsidR="005F61D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88.8</w:t>
            </w: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%)</w:t>
            </w:r>
          </w:p>
        </w:tc>
        <w:tc>
          <w:tcPr>
            <w:tcW w:w="1843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EE55" w14:textId="7316840C" w:rsidR="002B65EA" w:rsidRPr="009743CE" w:rsidRDefault="002B65EA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sz w:val="18"/>
                <w:szCs w:val="18"/>
              </w:rPr>
              <w:t xml:space="preserve">0.69 </w:t>
            </w:r>
            <w:r w:rsidR="00E25580" w:rsidRPr="009743CE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9743CE">
              <w:rPr>
                <w:rFonts w:ascii="Arial" w:eastAsia="Arial" w:hAnsi="Arial" w:cs="Arial"/>
                <w:sz w:val="18"/>
                <w:szCs w:val="18"/>
              </w:rPr>
              <w:t>0.48;0.99</w:t>
            </w:r>
            <w:r w:rsidR="00E25580" w:rsidRPr="009743CE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46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F424" w14:textId="2889FE47" w:rsidR="002B65EA" w:rsidRPr="009743CE" w:rsidRDefault="002B65EA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sz w:val="18"/>
                <w:szCs w:val="18"/>
              </w:rPr>
              <w:t>0.04</w:t>
            </w:r>
          </w:p>
        </w:tc>
        <w:tc>
          <w:tcPr>
            <w:tcW w:w="2977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EAF0" w14:textId="41D4B027" w:rsidR="002B65EA" w:rsidRPr="009743CE" w:rsidRDefault="00B82D0A" w:rsidP="00484D60">
            <w:pPr>
              <w:spacing w:before="40" w:after="40"/>
              <w:ind w:left="100" w:right="-2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CE">
              <w:rPr>
                <w:rFonts w:ascii="Arial" w:hAnsi="Arial" w:cs="Arial"/>
                <w:sz w:val="18"/>
                <w:szCs w:val="18"/>
              </w:rPr>
              <w:t>31% (1</w:t>
            </w:r>
            <w:r w:rsidR="00E25580" w:rsidRPr="009743CE">
              <w:rPr>
                <w:rFonts w:ascii="Arial" w:hAnsi="Arial" w:cs="Arial"/>
                <w:sz w:val="18"/>
                <w:szCs w:val="18"/>
              </w:rPr>
              <w:t>;</w:t>
            </w:r>
            <w:r w:rsidRPr="009743CE">
              <w:rPr>
                <w:rFonts w:ascii="Arial" w:hAnsi="Arial" w:cs="Arial"/>
                <w:sz w:val="18"/>
                <w:szCs w:val="18"/>
              </w:rPr>
              <w:t>52)</w:t>
            </w:r>
          </w:p>
        </w:tc>
      </w:tr>
      <w:tr w:rsidR="005A559B" w:rsidRPr="009743CE" w14:paraId="33CC30B2" w14:textId="77777777" w:rsidTr="00484D60">
        <w:trPr>
          <w:cantSplit/>
          <w:jc w:val="center"/>
        </w:trPr>
        <w:tc>
          <w:tcPr>
            <w:tcW w:w="3261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1B4C" w14:textId="51949D7D" w:rsidR="005A559B" w:rsidRPr="009743CE" w:rsidRDefault="00484D60" w:rsidP="00484D60">
            <w:pPr>
              <w:spacing w:before="40" w:after="40"/>
              <w:ind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Unvaccinated</w:t>
            </w:r>
            <w:r w:rsidR="005A559B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(949;67.1%)</w:t>
            </w:r>
          </w:p>
        </w:tc>
        <w:tc>
          <w:tcPr>
            <w:tcW w:w="1842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E9D6" w14:textId="4DA6B865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162 (17.1%)</w:t>
            </w:r>
          </w:p>
        </w:tc>
        <w:tc>
          <w:tcPr>
            <w:tcW w:w="179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6532" w14:textId="0FFCCD31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787 (82.9%)</w:t>
            </w:r>
          </w:p>
        </w:tc>
        <w:tc>
          <w:tcPr>
            <w:tcW w:w="1843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20AF" w14:textId="1A074508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46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942C" w14:textId="77777777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111C" w14:textId="77777777" w:rsidR="005A559B" w:rsidRPr="009743CE" w:rsidRDefault="005A559B" w:rsidP="00484D60">
            <w:pPr>
              <w:spacing w:before="40" w:after="40"/>
              <w:ind w:left="100" w:right="-24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60" w:rsidRPr="009743CE" w14:paraId="61D9E6DC" w14:textId="77777777" w:rsidTr="00AD7328">
        <w:trPr>
          <w:cantSplit/>
          <w:tblHeader/>
          <w:jc w:val="center"/>
        </w:trPr>
        <w:tc>
          <w:tcPr>
            <w:tcW w:w="5103" w:type="dxa"/>
            <w:gridSpan w:val="2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F0AC" w14:textId="1776A24F" w:rsidR="00484D60" w:rsidRPr="009743CE" w:rsidRDefault="00484D60" w:rsidP="00484D60">
            <w:pPr>
              <w:spacing w:after="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Influenza B</w:t>
            </w:r>
          </w:p>
          <w:p w14:paraId="3B6E851B" w14:textId="56BB0862" w:rsidR="00484D60" w:rsidRPr="009743CE" w:rsidRDefault="00484D60" w:rsidP="00484D60">
            <w:pPr>
              <w:spacing w:after="0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n = 859 </w:t>
            </w:r>
            <w:r w:rsidR="00AD7328"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(60.7%)</w:t>
            </w:r>
          </w:p>
        </w:tc>
        <w:tc>
          <w:tcPr>
            <w:tcW w:w="179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2D0F" w14:textId="5A842DF9" w:rsidR="00484D60" w:rsidRPr="009743CE" w:rsidRDefault="00484D60" w:rsidP="00484D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6087" w14:textId="21EEA031" w:rsidR="00484D60" w:rsidRPr="009743CE" w:rsidRDefault="00484D60" w:rsidP="00484D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1135" w14:textId="751E2E99" w:rsidR="00484D60" w:rsidRPr="009743CE" w:rsidRDefault="00484D60" w:rsidP="00484D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E2F7" w14:textId="4223DE91" w:rsidR="00484D60" w:rsidRPr="009743CE" w:rsidRDefault="00484D60" w:rsidP="00484D60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A559B" w:rsidRPr="009743CE" w14:paraId="3BF46268" w14:textId="3D53022B" w:rsidTr="00484D60">
        <w:trPr>
          <w:cantSplit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3A52" w14:textId="755D047C" w:rsidR="005A559B" w:rsidRPr="009743CE" w:rsidRDefault="00484D60" w:rsidP="00484D60">
            <w:pPr>
              <w:spacing w:before="40" w:after="40"/>
              <w:ind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Vaccinated </w:t>
            </w:r>
            <w:r w:rsidR="005A559B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(295; 34.3%)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47EA" w14:textId="5AB99EA7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33 (11.2%)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81C7" w14:textId="1E084310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262 (88.8%)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15163" w14:textId="7A2CE201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0.75 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</w:t>
            </w: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0.48;1.18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)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0F3E" w14:textId="55251103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0.21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93EA" w14:textId="774217B0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CE">
              <w:rPr>
                <w:rFonts w:ascii="Arial" w:hAnsi="Arial" w:cs="Arial"/>
                <w:sz w:val="18"/>
                <w:szCs w:val="18"/>
              </w:rPr>
              <w:t>25%</w:t>
            </w:r>
            <w:r w:rsidR="00E25580" w:rsidRPr="009743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43CE">
              <w:rPr>
                <w:rFonts w:ascii="Arial" w:hAnsi="Arial" w:cs="Arial"/>
                <w:sz w:val="18"/>
                <w:szCs w:val="18"/>
              </w:rPr>
              <w:t>(18;52)</w:t>
            </w:r>
          </w:p>
        </w:tc>
      </w:tr>
      <w:tr w:rsidR="005A559B" w:rsidRPr="009743CE" w14:paraId="2DF25D26" w14:textId="77777777" w:rsidTr="00484D60">
        <w:trPr>
          <w:cantSplit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C9A8" w14:textId="665B91A6" w:rsidR="005A559B" w:rsidRPr="009743CE" w:rsidRDefault="00484D60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Unvaccinated </w:t>
            </w:r>
            <w:r w:rsidR="005A559B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(564; 65.7%)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F76A" w14:textId="0C820030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89 (15.8%)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7EFE" w14:textId="396EDB2D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475 (84.2%)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95D1" w14:textId="303FC319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2799" w14:textId="77777777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0D06" w14:textId="77777777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60" w:rsidRPr="009743CE" w14:paraId="4823817C" w14:textId="77777777" w:rsidTr="00AD7328">
        <w:trPr>
          <w:cantSplit/>
          <w:tblHeader/>
          <w:jc w:val="center"/>
        </w:trPr>
        <w:tc>
          <w:tcPr>
            <w:tcW w:w="5103" w:type="dxa"/>
            <w:gridSpan w:val="2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CA15" w14:textId="26E73674" w:rsidR="00484D60" w:rsidRPr="009743CE" w:rsidRDefault="00484D60" w:rsidP="00484D60">
            <w:pPr>
              <w:spacing w:after="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Influenza A</w:t>
            </w:r>
          </w:p>
          <w:p w14:paraId="608D9504" w14:textId="0C36CC1A" w:rsidR="00484D60" w:rsidRPr="009743CE" w:rsidRDefault="00484D60" w:rsidP="00484D60">
            <w:pPr>
              <w:spacing w:after="0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n = 551</w:t>
            </w:r>
            <w:r w:rsidR="00AD7328"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(38.9%)</w:t>
            </w:r>
          </w:p>
        </w:tc>
        <w:tc>
          <w:tcPr>
            <w:tcW w:w="179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9B56" w14:textId="5923925E" w:rsidR="00484D60" w:rsidRPr="009743CE" w:rsidRDefault="00484D60" w:rsidP="00484D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06C2" w14:textId="56A37DF2" w:rsidR="00484D60" w:rsidRPr="009743CE" w:rsidRDefault="00484D60" w:rsidP="00484D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3C7C" w14:textId="52D1D349" w:rsidR="00484D60" w:rsidRPr="009743CE" w:rsidRDefault="00484D60" w:rsidP="00484D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2C34" w14:textId="2A6DD6AF" w:rsidR="00484D60" w:rsidRPr="009743CE" w:rsidRDefault="00484D60" w:rsidP="00484D60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A559B" w:rsidRPr="009743CE" w14:paraId="4411F2F6" w14:textId="77777777" w:rsidTr="00484D60">
        <w:trPr>
          <w:cantSplit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D0DC" w14:textId="2B826819" w:rsidR="005A559B" w:rsidRPr="009743CE" w:rsidRDefault="00484D60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Vaccinated </w:t>
            </w:r>
            <w:r w:rsidR="005A559B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(170; 30.9%)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6E58" w14:textId="7FE4FBDE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19 (11.2%)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31C9" w14:textId="0E9F6013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151 (88.8%)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CC3C2" w14:textId="761E747B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0.60 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</w:t>
            </w: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0.32;1.11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)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DE37" w14:textId="087C5761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0.09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BDD1" w14:textId="3D93AFAD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CE">
              <w:rPr>
                <w:rFonts w:ascii="Arial" w:hAnsi="Arial" w:cs="Arial"/>
                <w:sz w:val="18"/>
                <w:szCs w:val="18"/>
              </w:rPr>
              <w:t>40%</w:t>
            </w:r>
            <w:r w:rsidR="00E25580" w:rsidRPr="009743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43CE">
              <w:rPr>
                <w:rFonts w:ascii="Arial" w:hAnsi="Arial" w:cs="Arial"/>
                <w:sz w:val="18"/>
                <w:szCs w:val="18"/>
              </w:rPr>
              <w:t>(-11; 68)</w:t>
            </w:r>
          </w:p>
        </w:tc>
      </w:tr>
      <w:tr w:rsidR="005A559B" w:rsidRPr="009743CE" w14:paraId="161D4A9B" w14:textId="77777777" w:rsidTr="00484D60">
        <w:trPr>
          <w:cantSplit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2808" w14:textId="44E04306" w:rsidR="005A559B" w:rsidRPr="009743CE" w:rsidRDefault="00484D60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Unvaccinated </w:t>
            </w:r>
            <w:r w:rsidR="005A559B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(381; 69.1%)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9DBD" w14:textId="6A782301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73 (19.2%)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258A" w14:textId="2A47767A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308 (80.8%)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FCB9" w14:textId="48DA7F4E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F3AA" w14:textId="77777777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8BE9" w14:textId="77777777" w:rsidR="005A559B" w:rsidRPr="009743CE" w:rsidRDefault="005A559B" w:rsidP="00484D60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60" w:rsidRPr="009743CE" w14:paraId="4B7EFCFA" w14:textId="77777777" w:rsidTr="00484D60">
        <w:trPr>
          <w:cantSplit/>
          <w:jc w:val="center"/>
        </w:trPr>
        <w:tc>
          <w:tcPr>
            <w:tcW w:w="510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7CD2B" w14:textId="15B3B371" w:rsidR="00484D60" w:rsidRPr="009743CE" w:rsidRDefault="00F75F7B" w:rsidP="00484D60">
            <w:pPr>
              <w:spacing w:before="40" w:after="40"/>
              <w:ind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Female &lt; 60 y</w:t>
            </w:r>
          </w:p>
          <w:p w14:paraId="4F181451" w14:textId="424746CF" w:rsidR="00484D60" w:rsidRPr="009743CE" w:rsidRDefault="00484D60" w:rsidP="00484D60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n = 125</w:t>
            </w:r>
            <w:r w:rsidR="00AD7328"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(8.8%)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521F" w14:textId="684DF454" w:rsidR="00484D60" w:rsidRPr="009743CE" w:rsidRDefault="00484D60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6246" w14:textId="058F5F76" w:rsidR="00484D60" w:rsidRPr="009743CE" w:rsidRDefault="00484D60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10AB" w14:textId="716D34CC" w:rsidR="00484D60" w:rsidRPr="009743CE" w:rsidRDefault="00484D60" w:rsidP="00484D60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1FB3" w14:textId="20D6F477" w:rsidR="00484D60" w:rsidRPr="009743CE" w:rsidRDefault="00484D60" w:rsidP="00484D60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59B" w:rsidRPr="009743CE" w14:paraId="5A0875E7" w14:textId="1038DC67" w:rsidTr="00484D60">
        <w:trPr>
          <w:cantSplit/>
          <w:trHeight w:val="123"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FDD8" w14:textId="5D48B7D1" w:rsidR="005A559B" w:rsidRPr="009743CE" w:rsidRDefault="00484D60" w:rsidP="00484D60">
            <w:pPr>
              <w:spacing w:after="0"/>
              <w:ind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Vaccinated </w:t>
            </w:r>
            <w:r w:rsidR="005A559B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(14; 11.2%)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2B02" w14:textId="49C0C1AA" w:rsidR="005A559B" w:rsidRPr="009743CE" w:rsidRDefault="005A559B" w:rsidP="00484D60">
            <w:pPr>
              <w:spacing w:after="0"/>
              <w:ind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 (7.1%)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A8B7" w14:textId="576E6D3F" w:rsidR="005A559B" w:rsidRPr="009743CE" w:rsidRDefault="005A559B" w:rsidP="00484D60">
            <w:pPr>
              <w:spacing w:after="0"/>
              <w:ind w:left="100"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13 (92.9%)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6F24" w14:textId="61E8C956" w:rsidR="005A559B" w:rsidRPr="009743CE" w:rsidRDefault="005A559B" w:rsidP="00484D60">
            <w:pPr>
              <w:spacing w:after="0"/>
              <w:ind w:left="100"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0.28 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</w:t>
            </w: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0.03;2.35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)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78E3" w14:textId="07ADF8A1" w:rsidR="005A559B" w:rsidRPr="009743CE" w:rsidRDefault="005A559B" w:rsidP="00484D60">
            <w:pPr>
              <w:spacing w:after="0"/>
              <w:ind w:left="100"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0.24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A13C" w14:textId="65C759AF" w:rsidR="005A559B" w:rsidRPr="009743CE" w:rsidRDefault="005A559B" w:rsidP="00484D60">
            <w:pPr>
              <w:spacing w:after="0"/>
              <w:ind w:left="100" w:right="10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743CE">
              <w:rPr>
                <w:rFonts w:ascii="Arial" w:hAnsi="Arial" w:cs="Arial"/>
                <w:sz w:val="18"/>
                <w:szCs w:val="18"/>
              </w:rPr>
              <w:t>72%</w:t>
            </w:r>
            <w:r w:rsidR="00E25580" w:rsidRPr="009743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43CE">
              <w:rPr>
                <w:rFonts w:ascii="Arial" w:hAnsi="Arial" w:cs="Arial"/>
                <w:sz w:val="18"/>
                <w:szCs w:val="18"/>
              </w:rPr>
              <w:t>(-135;97)</w:t>
            </w:r>
          </w:p>
        </w:tc>
      </w:tr>
      <w:tr w:rsidR="00484D60" w:rsidRPr="009743CE" w14:paraId="4D0C86F6" w14:textId="77777777" w:rsidTr="00484D60">
        <w:trPr>
          <w:cantSplit/>
          <w:trHeight w:val="123"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ED65" w14:textId="02D27BEA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Unvaccinated (111; 88.8%)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A1D05" w14:textId="5FE87BB9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28 (25.2%)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4725" w14:textId="1EB8E569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83 (74.8%)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39DF" w14:textId="385F5C36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FB47" w14:textId="77777777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8F6A" w14:textId="77777777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60" w:rsidRPr="009743CE" w14:paraId="6989E6FE" w14:textId="77777777" w:rsidTr="00484D60">
        <w:trPr>
          <w:cantSplit/>
          <w:trHeight w:val="123"/>
          <w:jc w:val="center"/>
        </w:trPr>
        <w:tc>
          <w:tcPr>
            <w:tcW w:w="510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6455" w14:textId="4417381B" w:rsidR="00484D60" w:rsidRPr="009743CE" w:rsidRDefault="00F75F7B" w:rsidP="00484D60">
            <w:pPr>
              <w:spacing w:after="0"/>
              <w:ind w:right="102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Female &gt;= 60 y</w:t>
            </w:r>
          </w:p>
          <w:p w14:paraId="48B78FF5" w14:textId="3CDF6336" w:rsidR="00484D60" w:rsidRPr="009743CE" w:rsidRDefault="00484D60" w:rsidP="00484D60">
            <w:pPr>
              <w:spacing w:after="0"/>
              <w:ind w:right="102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n = 485</w:t>
            </w:r>
            <w:r w:rsidR="00AD7328"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(34.3%)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9274" w14:textId="6B9A2CD6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4DED" w14:textId="63DB3557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3226" w14:textId="76061EDF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A65C" w14:textId="38FA511A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60" w:rsidRPr="009743CE" w14:paraId="687C2507" w14:textId="77777777" w:rsidTr="00484D60">
        <w:trPr>
          <w:cantSplit/>
          <w:trHeight w:val="123"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F3B8" w14:textId="58A4C1B2" w:rsidR="00484D60" w:rsidRPr="009743CE" w:rsidRDefault="00484D60" w:rsidP="00484D60">
            <w:pPr>
              <w:spacing w:after="0"/>
              <w:ind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Vaccinated (182; 37.5%)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87A1" w14:textId="43A7B08A" w:rsidR="00484D60" w:rsidRPr="009743CE" w:rsidRDefault="00484D60" w:rsidP="00484D60">
            <w:pPr>
              <w:spacing w:after="0"/>
              <w:ind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17 (9.3%)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DE4A" w14:textId="5AF8616F" w:rsidR="00484D60" w:rsidRPr="009743CE" w:rsidRDefault="00484D60" w:rsidP="00484D60">
            <w:pPr>
              <w:spacing w:after="0"/>
              <w:ind w:left="100"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165 (90.7%)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9C92" w14:textId="7A883B71" w:rsidR="00484D60" w:rsidRPr="009743CE" w:rsidRDefault="00484D60" w:rsidP="00484D60">
            <w:pPr>
              <w:spacing w:after="0"/>
              <w:ind w:left="100"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0.77 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</w:t>
            </w: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0.4;1.48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)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33ECA" w14:textId="7CA2C43F" w:rsidR="00484D60" w:rsidRPr="009743CE" w:rsidRDefault="00484D60" w:rsidP="00484D60">
            <w:pPr>
              <w:spacing w:after="0"/>
              <w:ind w:left="100" w:right="102"/>
              <w:jc w:val="center"/>
              <w:rPr>
                <w:i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0.43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BC9A" w14:textId="2BC8869C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i/>
                <w:color w:val="111111"/>
                <w:sz w:val="18"/>
                <w:szCs w:val="18"/>
              </w:rPr>
            </w:pPr>
            <w:r w:rsidRPr="009743CE">
              <w:rPr>
                <w:rFonts w:ascii="Arial" w:hAnsi="Arial" w:cs="Arial"/>
                <w:sz w:val="18"/>
                <w:szCs w:val="18"/>
              </w:rPr>
              <w:t>23%</w:t>
            </w:r>
            <w:r w:rsidR="00E25580" w:rsidRPr="009743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43CE">
              <w:rPr>
                <w:rFonts w:ascii="Arial" w:hAnsi="Arial" w:cs="Arial"/>
                <w:sz w:val="18"/>
                <w:szCs w:val="18"/>
              </w:rPr>
              <w:t>(-48;60)</w:t>
            </w:r>
          </w:p>
        </w:tc>
      </w:tr>
      <w:tr w:rsidR="00484D60" w:rsidRPr="009743CE" w14:paraId="2FB47EA9" w14:textId="77777777" w:rsidTr="00484D60">
        <w:trPr>
          <w:cantSplit/>
          <w:trHeight w:val="123"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BDB6" w14:textId="132C8709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Unvaccinated (303; 62.5%)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A1D9" w14:textId="2E452323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33 (10.9%)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B42F" w14:textId="43857102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270 (89.1%)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4B4F" w14:textId="18EC1439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068B" w14:textId="77777777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CB19" w14:textId="77777777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60" w:rsidRPr="009743CE" w14:paraId="7E6922BB" w14:textId="77777777" w:rsidTr="00484D60">
        <w:trPr>
          <w:cantSplit/>
          <w:trHeight w:val="123"/>
          <w:jc w:val="center"/>
        </w:trPr>
        <w:tc>
          <w:tcPr>
            <w:tcW w:w="510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7544" w14:textId="13B0DF55" w:rsidR="00484D60" w:rsidRPr="009743CE" w:rsidRDefault="00F75F7B" w:rsidP="00484D60">
            <w:pPr>
              <w:spacing w:after="0"/>
              <w:ind w:right="102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Male &lt; 60 y</w:t>
            </w:r>
          </w:p>
          <w:p w14:paraId="6848E360" w14:textId="2C543A0B" w:rsidR="00484D60" w:rsidRPr="009743CE" w:rsidRDefault="00484D60" w:rsidP="00484D60">
            <w:pPr>
              <w:spacing w:after="0"/>
              <w:ind w:right="102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n = 171</w:t>
            </w:r>
            <w:r w:rsidR="00AD7328"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(24.2%)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C1A6" w14:textId="18A55079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ED1A" w14:textId="3800FAE1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B238" w14:textId="3007D847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FBE5" w14:textId="489FA849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60" w:rsidRPr="009743CE" w14:paraId="3829FE11" w14:textId="77777777" w:rsidTr="00484D60">
        <w:trPr>
          <w:cantSplit/>
          <w:trHeight w:val="123"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B4D9" w14:textId="622A6AB8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Vaccinated (14; 8.2%)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CA51" w14:textId="104CEE9C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3 (21.4%)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450B" w14:textId="7F35BCCE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11 (78.6%)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72A4" w14:textId="3301606E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0.71 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</w:t>
            </w: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0.18;2.74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)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C788" w14:textId="30EEF723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0.62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90F5" w14:textId="46E0E810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CE">
              <w:rPr>
                <w:rFonts w:ascii="Arial" w:hAnsi="Arial" w:cs="Arial"/>
                <w:sz w:val="18"/>
                <w:szCs w:val="18"/>
              </w:rPr>
              <w:t>29%</w:t>
            </w:r>
            <w:r w:rsidR="00E25580" w:rsidRPr="009743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43CE">
              <w:rPr>
                <w:rFonts w:ascii="Arial" w:hAnsi="Arial" w:cs="Arial"/>
                <w:sz w:val="18"/>
                <w:szCs w:val="18"/>
              </w:rPr>
              <w:t>(-74;82)</w:t>
            </w:r>
          </w:p>
        </w:tc>
      </w:tr>
      <w:tr w:rsidR="00484D60" w:rsidRPr="009743CE" w14:paraId="476925CD" w14:textId="77777777" w:rsidTr="00484D60">
        <w:trPr>
          <w:cantSplit/>
          <w:trHeight w:val="123"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CA4D" w14:textId="726AA15F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Unvaccinated (157; 91.8%)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B268" w14:textId="7FBDBD62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41(26.1%)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0FBB" w14:textId="5B152289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116 (73.9%)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4B81" w14:textId="71EABD46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7426" w14:textId="77777777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98F2" w14:textId="77777777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60" w:rsidRPr="009743CE" w14:paraId="5B879217" w14:textId="77777777" w:rsidTr="00E54AF0">
        <w:trPr>
          <w:cantSplit/>
          <w:trHeight w:val="123"/>
          <w:jc w:val="center"/>
        </w:trPr>
        <w:tc>
          <w:tcPr>
            <w:tcW w:w="510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E012" w14:textId="30C3DAEC" w:rsidR="00484D60" w:rsidRPr="009743CE" w:rsidRDefault="00F75F7B" w:rsidP="00484D60">
            <w:pPr>
              <w:spacing w:after="0"/>
              <w:ind w:right="102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Male &gt;= 60 y</w:t>
            </w:r>
          </w:p>
          <w:p w14:paraId="360CAA3C" w14:textId="3DC9DDF4" w:rsidR="00484D60" w:rsidRPr="009743CE" w:rsidRDefault="00484D60" w:rsidP="00484D60">
            <w:pPr>
              <w:spacing w:after="0"/>
              <w:ind w:right="102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n = 633</w:t>
            </w:r>
            <w:r w:rsidR="00AD7328" w:rsidRPr="009743CE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(44.7%)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8C4D" w14:textId="48552FE1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2AE8" w14:textId="4CB49F6E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4E451" w14:textId="412BE9C9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CFB0" w14:textId="217C85F6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60" w:rsidRPr="009743CE" w14:paraId="78CFDCA0" w14:textId="77777777" w:rsidTr="00AD7328">
        <w:trPr>
          <w:cantSplit/>
          <w:trHeight w:val="123"/>
          <w:jc w:val="center"/>
        </w:trPr>
        <w:tc>
          <w:tcPr>
            <w:tcW w:w="32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BDB2" w14:textId="384EDEF6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Vaccinated (255; 40.3%)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3439" w14:textId="44CC6380" w:rsidR="00484D60" w:rsidRPr="009743CE" w:rsidRDefault="00484D60" w:rsidP="00484D60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31 (12.2%)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5162" w14:textId="15E60643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224 (87.8%)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2558" w14:textId="7C6C0D6A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0.68 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(</w:t>
            </w: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0.42;1.10</w:t>
            </w:r>
            <w:r w:rsidR="00E25580"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)</w:t>
            </w:r>
          </w:p>
        </w:tc>
        <w:tc>
          <w:tcPr>
            <w:tcW w:w="1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8DD7" w14:textId="6CA3350A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0.12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4805" w14:textId="3D337C0A" w:rsidR="00484D60" w:rsidRPr="009743CE" w:rsidRDefault="00484D60" w:rsidP="00484D60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CE">
              <w:rPr>
                <w:rFonts w:ascii="Arial" w:hAnsi="Arial" w:cs="Arial"/>
                <w:sz w:val="18"/>
                <w:szCs w:val="18"/>
              </w:rPr>
              <w:t>32%</w:t>
            </w:r>
            <w:r w:rsidR="00E25580" w:rsidRPr="009743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43CE">
              <w:rPr>
                <w:rFonts w:ascii="Arial" w:hAnsi="Arial" w:cs="Arial"/>
                <w:sz w:val="18"/>
                <w:szCs w:val="18"/>
              </w:rPr>
              <w:t>(-10;58)</w:t>
            </w:r>
          </w:p>
        </w:tc>
      </w:tr>
      <w:tr w:rsidR="00AD7328" w:rsidRPr="009743CE" w14:paraId="4E81C638" w14:textId="77777777" w:rsidTr="00484D60">
        <w:trPr>
          <w:cantSplit/>
          <w:trHeight w:val="123"/>
          <w:jc w:val="center"/>
        </w:trPr>
        <w:tc>
          <w:tcPr>
            <w:tcW w:w="3261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CBF0A" w14:textId="26721A73" w:rsidR="00AD7328" w:rsidRPr="009743CE" w:rsidRDefault="00AD7328" w:rsidP="00AD7328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Unvaccinated (378; 59.7%)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DB0B" w14:textId="026D6E4B" w:rsidR="00AD7328" w:rsidRPr="009743CE" w:rsidRDefault="00AD7328" w:rsidP="00AD7328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60(15.9%)</w:t>
            </w:r>
          </w:p>
        </w:tc>
        <w:tc>
          <w:tcPr>
            <w:tcW w:w="1795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0AF0" w14:textId="3B2CF5C8" w:rsidR="00AD7328" w:rsidRPr="009743CE" w:rsidRDefault="00AD7328" w:rsidP="00AD7328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318 (84.1%)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8024" w14:textId="46DDDEE3" w:rsidR="00AD7328" w:rsidRPr="009743CE" w:rsidRDefault="00AD7328" w:rsidP="00AD7328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9743CE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465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AE94" w14:textId="77777777" w:rsidR="00AD7328" w:rsidRPr="009743CE" w:rsidRDefault="00AD7328" w:rsidP="00AD7328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6B3C" w14:textId="77777777" w:rsidR="00AD7328" w:rsidRPr="009743CE" w:rsidRDefault="00AD7328" w:rsidP="00AD7328">
            <w:pPr>
              <w:spacing w:after="0"/>
              <w:ind w:left="100" w:right="10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033893" w14:textId="68C142FF" w:rsidR="00075790" w:rsidRPr="009743CE" w:rsidRDefault="005A559B" w:rsidP="00484D60">
      <w:pPr>
        <w:pStyle w:val="TableCaption"/>
        <w:rPr>
          <w:rFonts w:ascii="Arial" w:hAnsi="Arial" w:cs="Arial"/>
          <w:sz w:val="18"/>
          <w:szCs w:val="18"/>
          <w:vertAlign w:val="superscript"/>
        </w:rPr>
      </w:pPr>
      <w:r w:rsidRPr="009743CE">
        <w:rPr>
          <w:rFonts w:ascii="Arial" w:hAnsi="Arial" w:cs="Arial"/>
          <w:sz w:val="18"/>
          <w:szCs w:val="18"/>
          <w:vertAlign w:val="superscript"/>
        </w:rPr>
        <w:t>a</w:t>
      </w:r>
      <w:r w:rsidR="00E25580" w:rsidRPr="009743CE">
        <w:rPr>
          <w:rFonts w:ascii="Arial" w:hAnsi="Arial" w:cs="Arial"/>
          <w:sz w:val="18"/>
          <w:szCs w:val="18"/>
        </w:rPr>
        <w:t xml:space="preserve"> a</w:t>
      </w:r>
      <w:r w:rsidR="00484D60" w:rsidRPr="009743CE">
        <w:rPr>
          <w:rFonts w:ascii="Arial" w:hAnsi="Arial" w:cs="Arial"/>
          <w:sz w:val="18"/>
          <w:szCs w:val="18"/>
        </w:rPr>
        <w:t xml:space="preserve">OR: </w:t>
      </w:r>
      <w:r w:rsidR="00773EDE" w:rsidRPr="009743CE">
        <w:rPr>
          <w:rFonts w:ascii="Arial" w:hAnsi="Arial" w:cs="Arial"/>
          <w:sz w:val="18"/>
          <w:szCs w:val="18"/>
        </w:rPr>
        <w:t xml:space="preserve">Odds </w:t>
      </w:r>
      <w:r w:rsidR="00F75F7B" w:rsidRPr="009743CE">
        <w:rPr>
          <w:rFonts w:ascii="Arial" w:hAnsi="Arial" w:cs="Arial"/>
          <w:sz w:val="18"/>
          <w:szCs w:val="18"/>
        </w:rPr>
        <w:t>ratio adjusted</w:t>
      </w:r>
      <w:r w:rsidR="00773EDE" w:rsidRPr="009743CE">
        <w:rPr>
          <w:rFonts w:ascii="Arial" w:hAnsi="Arial" w:cs="Arial"/>
          <w:sz w:val="18"/>
          <w:szCs w:val="18"/>
        </w:rPr>
        <w:t xml:space="preserve"> </w:t>
      </w:r>
      <w:r w:rsidR="00075790" w:rsidRPr="009743CE">
        <w:rPr>
          <w:rFonts w:ascii="Arial" w:hAnsi="Arial" w:cs="Arial"/>
          <w:sz w:val="18"/>
          <w:szCs w:val="18"/>
        </w:rPr>
        <w:t xml:space="preserve">by </w:t>
      </w:r>
      <w:r w:rsidR="00E25580" w:rsidRPr="009743CE">
        <w:rPr>
          <w:rFonts w:ascii="Arial" w:hAnsi="Arial" w:cs="Arial"/>
          <w:sz w:val="18"/>
          <w:szCs w:val="18"/>
        </w:rPr>
        <w:t>a</w:t>
      </w:r>
      <w:r w:rsidR="00075790" w:rsidRPr="009743CE">
        <w:rPr>
          <w:rFonts w:ascii="Arial" w:hAnsi="Arial" w:cs="Arial"/>
          <w:sz w:val="18"/>
          <w:szCs w:val="18"/>
        </w:rPr>
        <w:t xml:space="preserve">ge, </w:t>
      </w:r>
      <w:r w:rsidR="00E25580" w:rsidRPr="009743CE">
        <w:rPr>
          <w:rFonts w:ascii="Arial" w:hAnsi="Arial" w:cs="Arial"/>
          <w:sz w:val="18"/>
          <w:szCs w:val="18"/>
        </w:rPr>
        <w:t>s</w:t>
      </w:r>
      <w:r w:rsidR="00075790" w:rsidRPr="009743CE">
        <w:rPr>
          <w:rFonts w:ascii="Arial" w:hAnsi="Arial" w:cs="Arial"/>
          <w:sz w:val="18"/>
          <w:szCs w:val="18"/>
        </w:rPr>
        <w:t xml:space="preserve">ex, </w:t>
      </w:r>
      <w:r w:rsidR="00F75F7B" w:rsidRPr="009743CE">
        <w:rPr>
          <w:rFonts w:ascii="Arial" w:hAnsi="Arial" w:cs="Arial"/>
          <w:sz w:val="18"/>
          <w:szCs w:val="18"/>
        </w:rPr>
        <w:t>at</w:t>
      </w:r>
      <w:r w:rsidR="00075790" w:rsidRPr="009743CE">
        <w:rPr>
          <w:rFonts w:ascii="Arial" w:hAnsi="Arial" w:cs="Arial"/>
          <w:sz w:val="18"/>
          <w:szCs w:val="18"/>
        </w:rPr>
        <w:t xml:space="preserve"> lea</w:t>
      </w:r>
      <w:r w:rsidR="00961C2B" w:rsidRPr="009743CE">
        <w:rPr>
          <w:rFonts w:ascii="Arial" w:hAnsi="Arial" w:cs="Arial"/>
          <w:sz w:val="18"/>
          <w:szCs w:val="18"/>
        </w:rPr>
        <w:t>s</w:t>
      </w:r>
      <w:r w:rsidR="00075790" w:rsidRPr="009743CE">
        <w:rPr>
          <w:rFonts w:ascii="Arial" w:hAnsi="Arial" w:cs="Arial"/>
          <w:sz w:val="18"/>
          <w:szCs w:val="18"/>
        </w:rPr>
        <w:t>t one comorbidity and NI treatment</w:t>
      </w:r>
      <w:r w:rsidR="00095A41" w:rsidRPr="009743CE">
        <w:rPr>
          <w:rFonts w:ascii="Arial" w:hAnsi="Arial" w:cs="Arial"/>
          <w:sz w:val="18"/>
          <w:szCs w:val="18"/>
        </w:rPr>
        <w:t xml:space="preserve"> (if yes,</w:t>
      </w:r>
      <w:r w:rsidR="00961C2B" w:rsidRPr="009743CE">
        <w:rPr>
          <w:rFonts w:ascii="Arial" w:hAnsi="Arial" w:cs="Arial"/>
          <w:sz w:val="18"/>
          <w:szCs w:val="18"/>
        </w:rPr>
        <w:t xml:space="preserve"> administered &lt; or &gt;48h after symptom onset)</w:t>
      </w:r>
      <w:r w:rsidRPr="009743CE">
        <w:rPr>
          <w:rFonts w:ascii="Arial" w:hAnsi="Arial" w:cs="Arial"/>
          <w:sz w:val="18"/>
          <w:szCs w:val="18"/>
        </w:rPr>
        <w:t xml:space="preserve"> </w:t>
      </w:r>
      <w:r w:rsidRPr="009743CE">
        <w:rPr>
          <w:rFonts w:ascii="Arial" w:hAnsi="Arial" w:cs="Arial"/>
          <w:sz w:val="18"/>
          <w:szCs w:val="18"/>
          <w:vertAlign w:val="superscript"/>
        </w:rPr>
        <w:t xml:space="preserve">b </w:t>
      </w:r>
      <w:r w:rsidRPr="009743CE">
        <w:rPr>
          <w:rFonts w:ascii="Arial" w:hAnsi="Arial" w:cs="Arial"/>
          <w:sz w:val="18"/>
          <w:szCs w:val="18"/>
        </w:rPr>
        <w:t>CI: Confidence Interval</w:t>
      </w:r>
    </w:p>
    <w:sectPr w:rsidR="00075790" w:rsidRPr="009743CE" w:rsidSect="00F50F04">
      <w:pgSz w:w="15840" w:h="12240" w:orient="landscape"/>
      <w:pgMar w:top="993" w:right="1417" w:bottom="426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DE8E6" w14:textId="77777777" w:rsidR="002706D0" w:rsidRDefault="002706D0">
      <w:pPr>
        <w:spacing w:after="0"/>
      </w:pPr>
      <w:r>
        <w:separator/>
      </w:r>
    </w:p>
  </w:endnote>
  <w:endnote w:type="continuationSeparator" w:id="0">
    <w:p w14:paraId="209C1C81" w14:textId="77777777" w:rsidR="002706D0" w:rsidRDefault="002706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FA0B4" w14:textId="77777777" w:rsidR="002706D0" w:rsidRDefault="002706D0">
      <w:r>
        <w:separator/>
      </w:r>
    </w:p>
  </w:footnote>
  <w:footnote w:type="continuationSeparator" w:id="0">
    <w:p w14:paraId="724F75BD" w14:textId="77777777" w:rsidR="002706D0" w:rsidRDefault="00270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E401"/>
    <w:multiLevelType w:val="multilevel"/>
    <w:tmpl w:val="6E8083C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50DF43B8"/>
    <w:multiLevelType w:val="hybridMultilevel"/>
    <w:tmpl w:val="9D10F5A2"/>
    <w:lvl w:ilvl="0" w:tplc="2138E332">
      <w:start w:val="79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56D7D"/>
    <w:multiLevelType w:val="hybridMultilevel"/>
    <w:tmpl w:val="23CA5B48"/>
    <w:lvl w:ilvl="0" w:tplc="C9B0F4C8">
      <w:numFmt w:val="bullet"/>
      <w:lvlText w:val=""/>
      <w:lvlJc w:val="left"/>
      <w:pPr>
        <w:ind w:left="46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029C"/>
    <w:rsid w:val="00011C8B"/>
    <w:rsid w:val="00031412"/>
    <w:rsid w:val="000620D6"/>
    <w:rsid w:val="00075790"/>
    <w:rsid w:val="00095A41"/>
    <w:rsid w:val="000A7AA2"/>
    <w:rsid w:val="000B181A"/>
    <w:rsid w:val="001000B2"/>
    <w:rsid w:val="001216FF"/>
    <w:rsid w:val="001377BB"/>
    <w:rsid w:val="0019592C"/>
    <w:rsid w:val="001B61EE"/>
    <w:rsid w:val="001D132A"/>
    <w:rsid w:val="001E0FC1"/>
    <w:rsid w:val="001F3934"/>
    <w:rsid w:val="00223EB6"/>
    <w:rsid w:val="00227D68"/>
    <w:rsid w:val="0025289C"/>
    <w:rsid w:val="002706D0"/>
    <w:rsid w:val="00282146"/>
    <w:rsid w:val="002A3C57"/>
    <w:rsid w:val="002A5A00"/>
    <w:rsid w:val="002B65EA"/>
    <w:rsid w:val="0033066E"/>
    <w:rsid w:val="0033278D"/>
    <w:rsid w:val="00335F4B"/>
    <w:rsid w:val="00337862"/>
    <w:rsid w:val="00343976"/>
    <w:rsid w:val="00392C0C"/>
    <w:rsid w:val="00395193"/>
    <w:rsid w:val="003972F3"/>
    <w:rsid w:val="003B64C9"/>
    <w:rsid w:val="004022C1"/>
    <w:rsid w:val="00484D60"/>
    <w:rsid w:val="004A78AD"/>
    <w:rsid w:val="004D2D4B"/>
    <w:rsid w:val="004E29B3"/>
    <w:rsid w:val="004E605E"/>
    <w:rsid w:val="00544EA1"/>
    <w:rsid w:val="0055173C"/>
    <w:rsid w:val="00570952"/>
    <w:rsid w:val="00590D07"/>
    <w:rsid w:val="005A559B"/>
    <w:rsid w:val="005B62F2"/>
    <w:rsid w:val="005D3797"/>
    <w:rsid w:val="005D7627"/>
    <w:rsid w:val="005E67A6"/>
    <w:rsid w:val="005F61D0"/>
    <w:rsid w:val="006247F7"/>
    <w:rsid w:val="0063019D"/>
    <w:rsid w:val="00641231"/>
    <w:rsid w:val="006634B5"/>
    <w:rsid w:val="006672AA"/>
    <w:rsid w:val="006C7815"/>
    <w:rsid w:val="006D50C9"/>
    <w:rsid w:val="00751972"/>
    <w:rsid w:val="00765BF1"/>
    <w:rsid w:val="00773EDE"/>
    <w:rsid w:val="00784D58"/>
    <w:rsid w:val="007A5370"/>
    <w:rsid w:val="007C4B6A"/>
    <w:rsid w:val="007E78ED"/>
    <w:rsid w:val="008D6863"/>
    <w:rsid w:val="008E4FAC"/>
    <w:rsid w:val="008E7CC5"/>
    <w:rsid w:val="00915929"/>
    <w:rsid w:val="0092372D"/>
    <w:rsid w:val="00961C2B"/>
    <w:rsid w:val="00964BBE"/>
    <w:rsid w:val="00970535"/>
    <w:rsid w:val="009743CE"/>
    <w:rsid w:val="00976782"/>
    <w:rsid w:val="00982287"/>
    <w:rsid w:val="00A27F1B"/>
    <w:rsid w:val="00A7058A"/>
    <w:rsid w:val="00A770F6"/>
    <w:rsid w:val="00AD7328"/>
    <w:rsid w:val="00B5565A"/>
    <w:rsid w:val="00B74737"/>
    <w:rsid w:val="00B82D0A"/>
    <w:rsid w:val="00B86B75"/>
    <w:rsid w:val="00BC48D5"/>
    <w:rsid w:val="00BC4957"/>
    <w:rsid w:val="00C07349"/>
    <w:rsid w:val="00C24B4A"/>
    <w:rsid w:val="00C32485"/>
    <w:rsid w:val="00C36279"/>
    <w:rsid w:val="00C805E3"/>
    <w:rsid w:val="00CF4CD5"/>
    <w:rsid w:val="00D72C87"/>
    <w:rsid w:val="00D96F73"/>
    <w:rsid w:val="00DC69A4"/>
    <w:rsid w:val="00DD7315"/>
    <w:rsid w:val="00E25580"/>
    <w:rsid w:val="00E25597"/>
    <w:rsid w:val="00E315A3"/>
    <w:rsid w:val="00E47062"/>
    <w:rsid w:val="00E70CED"/>
    <w:rsid w:val="00EC566F"/>
    <w:rsid w:val="00F3310A"/>
    <w:rsid w:val="00F50F04"/>
    <w:rsid w:val="00F75F7B"/>
    <w:rsid w:val="00F85904"/>
    <w:rsid w:val="00FA173A"/>
    <w:rsid w:val="00FB05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ED988"/>
  <w15:docId w15:val="{4453245B-E55A-412A-A5FE-7F2D508F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1">
    <w:name w:val="heading 1"/>
    <w:basedOn w:val="Normal"/>
    <w:next w:val="Textindependen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ol2">
    <w:name w:val="heading 2"/>
    <w:basedOn w:val="Normal"/>
    <w:next w:val="Textindependen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tol3">
    <w:name w:val="heading 3"/>
    <w:basedOn w:val="Normal"/>
    <w:next w:val="Textindependen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ol4">
    <w:name w:val="heading 4"/>
    <w:basedOn w:val="Normal"/>
    <w:next w:val="Textindependen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5">
    <w:name w:val="heading 5"/>
    <w:basedOn w:val="Normal"/>
    <w:next w:val="Textindependen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ol6">
    <w:name w:val="heading 6"/>
    <w:basedOn w:val="Normal"/>
    <w:next w:val="Textindependen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ol7">
    <w:name w:val="heading 7"/>
    <w:basedOn w:val="Normal"/>
    <w:next w:val="Textindependen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ol8">
    <w:name w:val="heading 8"/>
    <w:basedOn w:val="Normal"/>
    <w:next w:val="Textindependen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ol9">
    <w:name w:val="heading 9"/>
    <w:basedOn w:val="Normal"/>
    <w:next w:val="Textindependen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Textindependent"/>
    <w:next w:val="Textindependent"/>
    <w:qFormat/>
  </w:style>
  <w:style w:type="paragraph" w:customStyle="1" w:styleId="Compact">
    <w:name w:val="Compact"/>
    <w:basedOn w:val="Textindependent"/>
    <w:qFormat/>
    <w:pPr>
      <w:spacing w:before="36" w:after="36"/>
    </w:pPr>
  </w:style>
  <w:style w:type="paragraph" w:styleId="Ttol">
    <w:name w:val="Title"/>
    <w:basedOn w:val="Normal"/>
    <w:next w:val="Textindependen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tol">
    <w:name w:val="Subtitle"/>
    <w:basedOn w:val="Ttol"/>
    <w:next w:val="Textindependen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independent"/>
    <w:qFormat/>
    <w:pPr>
      <w:keepNext/>
      <w:keepLines/>
      <w:jc w:val="center"/>
    </w:pPr>
  </w:style>
  <w:style w:type="paragraph" w:styleId="Data">
    <w:name w:val="Date"/>
    <w:next w:val="Textindependen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extindependent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"/>
    <w:qFormat/>
  </w:style>
  <w:style w:type="paragraph" w:styleId="Textdebloc">
    <w:name w:val="Block Text"/>
    <w:basedOn w:val="Textindependent"/>
    <w:next w:val="Textindependen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xtdenotaapeudepgina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legenda">
    <w:name w:val="caption"/>
    <w:basedOn w:val="Normal"/>
    <w:link w:val="LlegendaCar"/>
    <w:pPr>
      <w:spacing w:after="120"/>
    </w:pPr>
    <w:rPr>
      <w:i/>
    </w:rPr>
  </w:style>
  <w:style w:type="paragraph" w:customStyle="1" w:styleId="TableCaption">
    <w:name w:val="Table Caption"/>
    <w:basedOn w:val="Llegenda"/>
    <w:pPr>
      <w:keepNext/>
    </w:pPr>
  </w:style>
  <w:style w:type="paragraph" w:customStyle="1" w:styleId="ImageCaption">
    <w:name w:val="Image Caption"/>
    <w:basedOn w:val="Llegenda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legendaCar">
    <w:name w:val="Llegenda Car"/>
    <w:basedOn w:val="Tipusdelletraperdefectedelpargraf"/>
    <w:link w:val="Llegenda"/>
  </w:style>
  <w:style w:type="character" w:customStyle="1" w:styleId="VerbatimChar">
    <w:name w:val="Verbatim Char"/>
    <w:basedOn w:val="LlegendaCar"/>
    <w:link w:val="SourceCode"/>
    <w:rPr>
      <w:rFonts w:ascii="Consolas" w:hAnsi="Consolas"/>
      <w:sz w:val="22"/>
    </w:rPr>
  </w:style>
  <w:style w:type="character" w:styleId="Refernciadenotaapeudepgina">
    <w:name w:val="footnote reference"/>
    <w:basedOn w:val="LlegendaCar"/>
    <w:rPr>
      <w:vertAlign w:val="superscript"/>
    </w:rPr>
  </w:style>
  <w:style w:type="character" w:styleId="Enlla">
    <w:name w:val="Hyperlink"/>
    <w:basedOn w:val="LlegendaCar"/>
    <w:rPr>
      <w:color w:val="4F81BD" w:themeColor="accent1"/>
    </w:rPr>
  </w:style>
  <w:style w:type="paragraph" w:styleId="TtoldelIDC">
    <w:name w:val="TOC Heading"/>
    <w:basedOn w:val="Ttol1"/>
    <w:next w:val="Textindependen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styleId="Refernciadecomentari">
    <w:name w:val="annotation reference"/>
    <w:basedOn w:val="Tipusdelletraperdefectedelpargraf"/>
    <w:semiHidden/>
    <w:unhideWhenUsed/>
    <w:rsid w:val="00FA173A"/>
    <w:rPr>
      <w:sz w:val="16"/>
      <w:szCs w:val="16"/>
    </w:rPr>
  </w:style>
  <w:style w:type="paragraph" w:styleId="Textdecomentari">
    <w:name w:val="annotation text"/>
    <w:basedOn w:val="Normal"/>
    <w:link w:val="TextdecomentariCar"/>
    <w:semiHidden/>
    <w:unhideWhenUsed/>
    <w:rsid w:val="00FA173A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semiHidden/>
    <w:rsid w:val="00FA173A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FA173A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semiHidden/>
    <w:rsid w:val="00FA173A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semiHidden/>
    <w:unhideWhenUsed/>
    <w:rsid w:val="00FA173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semiHidden/>
    <w:rsid w:val="00FA173A"/>
    <w:rPr>
      <w:rFonts w:ascii="Segoe UI" w:hAnsi="Segoe UI" w:cs="Segoe UI"/>
      <w:sz w:val="18"/>
      <w:szCs w:val="18"/>
    </w:rPr>
  </w:style>
  <w:style w:type="paragraph" w:styleId="Pargrafdellista">
    <w:name w:val="List Paragraph"/>
    <w:basedOn w:val="Normal"/>
    <w:rsid w:val="00075790"/>
    <w:pPr>
      <w:ind w:left="720"/>
      <w:contextualSpacing/>
    </w:pPr>
  </w:style>
  <w:style w:type="paragraph" w:styleId="Revisi">
    <w:name w:val="Revision"/>
    <w:hidden/>
    <w:semiHidden/>
    <w:rsid w:val="00961C2B"/>
    <w:pPr>
      <w:spacing w:after="0"/>
    </w:pPr>
  </w:style>
  <w:style w:type="paragraph" w:styleId="Textsenseformat">
    <w:name w:val="Plain Text"/>
    <w:basedOn w:val="Normal"/>
    <w:link w:val="TextsenseformatCar"/>
    <w:uiPriority w:val="99"/>
    <w:unhideWhenUsed/>
    <w:rsid w:val="00D96F73"/>
    <w:pPr>
      <w:spacing w:after="0"/>
    </w:pPr>
    <w:rPr>
      <w:rFonts w:ascii="Consolas" w:hAnsi="Consolas"/>
      <w:sz w:val="21"/>
      <w:szCs w:val="21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uiPriority w:val="99"/>
    <w:rsid w:val="00D96F73"/>
    <w:rPr>
      <w:rFonts w:ascii="Consolas" w:hAnsi="Consolas"/>
      <w:sz w:val="21"/>
      <w:szCs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Lesly Acosta</dc:creator>
  <cp:keywords/>
  <cp:lastModifiedBy>NTG</cp:lastModifiedBy>
  <cp:revision>3</cp:revision>
  <dcterms:created xsi:type="dcterms:W3CDTF">2020-12-06T20:04:00Z</dcterms:created>
  <dcterms:modified xsi:type="dcterms:W3CDTF">2020-12-10T11:28:00Z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